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FA3B" w14:textId="77777777" w:rsidR="00EE709E" w:rsidRPr="00D27C89" w:rsidRDefault="00EE709E" w:rsidP="00EE709E">
      <w:pPr>
        <w:spacing w:after="0"/>
        <w:rPr>
          <w:rFonts w:ascii="Trebuchet MS" w:hAnsi="Trebuchet MS"/>
          <w:sz w:val="20"/>
          <w:szCs w:val="20"/>
          <w:lang w:val="ro-RO"/>
        </w:rPr>
      </w:pPr>
      <w:bookmarkStart w:id="0" w:name="_Hlk102147422"/>
      <w:r w:rsidRPr="00D27C89">
        <w:rPr>
          <w:rFonts w:ascii="Trebuchet MS" w:hAnsi="Trebuchet MS"/>
          <w:sz w:val="20"/>
          <w:szCs w:val="20"/>
          <w:lang w:val="ro-RO"/>
        </w:rPr>
        <w:t>FONDUL SOCIAL EUROPEAN</w:t>
      </w:r>
    </w:p>
    <w:p w14:paraId="716E910F" w14:textId="77777777" w:rsidR="00EE709E" w:rsidRPr="00D27C89" w:rsidRDefault="00EE709E" w:rsidP="00EE709E">
      <w:pPr>
        <w:spacing w:after="0"/>
        <w:rPr>
          <w:rFonts w:ascii="Trebuchet MS" w:hAnsi="Trebuchet MS"/>
          <w:sz w:val="20"/>
          <w:szCs w:val="20"/>
          <w:lang w:val="ro-RO"/>
        </w:rPr>
      </w:pPr>
      <w:r w:rsidRPr="00D27C89">
        <w:rPr>
          <w:rFonts w:ascii="Trebuchet MS" w:hAnsi="Trebuchet MS"/>
          <w:sz w:val="20"/>
          <w:szCs w:val="20"/>
          <w:lang w:val="ro-RO"/>
        </w:rPr>
        <w:t xml:space="preserve">Programul </w:t>
      </w:r>
      <w:proofErr w:type="spellStart"/>
      <w:r w:rsidRPr="00D27C89">
        <w:rPr>
          <w:rFonts w:ascii="Trebuchet MS" w:hAnsi="Trebuchet MS"/>
          <w:sz w:val="20"/>
          <w:szCs w:val="20"/>
          <w:lang w:val="ro-RO"/>
        </w:rPr>
        <w:t>Operational</w:t>
      </w:r>
      <w:proofErr w:type="spellEnd"/>
      <w:r w:rsidRPr="00D27C89">
        <w:rPr>
          <w:rFonts w:ascii="Trebuchet MS" w:hAnsi="Trebuchet MS"/>
          <w:sz w:val="20"/>
          <w:szCs w:val="20"/>
          <w:lang w:val="ro-RO"/>
        </w:rPr>
        <w:t xml:space="preserve"> Capital Uman 2014-2020 </w:t>
      </w:r>
    </w:p>
    <w:bookmarkEnd w:id="0"/>
    <w:p w14:paraId="39BFCE4E" w14:textId="77777777" w:rsidR="00EE709E" w:rsidRPr="00D27C89" w:rsidRDefault="00EE709E" w:rsidP="00EE709E">
      <w:pPr>
        <w:spacing w:after="0"/>
        <w:contextualSpacing/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</w:pPr>
      <w:r w:rsidRPr="00D27C89">
        <w:rPr>
          <w:rFonts w:ascii="Trebuchet MS" w:eastAsia="Calibri" w:hAnsi="Trebuchet MS" w:cs="Times New Roman"/>
          <w:bCs/>
          <w:color w:val="000000"/>
          <w:sz w:val="20"/>
          <w:szCs w:val="20"/>
          <w:lang w:val="ro-RO"/>
        </w:rPr>
        <w:t xml:space="preserve">Axa prioritară 5: </w:t>
      </w:r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Dezvoltare locală plasată sub responsabilitatea comunității </w:t>
      </w:r>
    </w:p>
    <w:p w14:paraId="0E5A68DF" w14:textId="77777777" w:rsidR="00EE709E" w:rsidRPr="00D27C89" w:rsidRDefault="00EE709E" w:rsidP="00EE709E">
      <w:pPr>
        <w:spacing w:after="0"/>
        <w:contextualSpacing/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</w:pPr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Obiectiv specific 5.2: Reducerea numărului de persoane aflate în risc de sărăcie </w:t>
      </w:r>
    </w:p>
    <w:p w14:paraId="3D75E105" w14:textId="77777777" w:rsidR="00EE709E" w:rsidRPr="00D27C89" w:rsidRDefault="00EE709E" w:rsidP="00EE709E">
      <w:pPr>
        <w:spacing w:after="0"/>
        <w:contextualSpacing/>
        <w:rPr>
          <w:rFonts w:ascii="Trebuchet MS" w:eastAsia="Calibri" w:hAnsi="Trebuchet MS" w:cs="Times New Roman"/>
          <w:bCs/>
          <w:color w:val="000000"/>
          <w:sz w:val="20"/>
          <w:szCs w:val="20"/>
          <w:lang w:val="ro-RO"/>
        </w:rPr>
      </w:pPr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sau excluziune socială din comunitățile marginalizate  </w:t>
      </w:r>
    </w:p>
    <w:p w14:paraId="6E464485" w14:textId="77777777" w:rsidR="00EE709E" w:rsidRPr="00D27C89" w:rsidRDefault="00EE709E" w:rsidP="00EE709E">
      <w:pPr>
        <w:spacing w:after="0"/>
        <w:contextualSpacing/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</w:pPr>
      <w:r w:rsidRPr="00D27C89">
        <w:rPr>
          <w:rFonts w:ascii="Trebuchet MS" w:eastAsia="Calibri" w:hAnsi="Trebuchet MS" w:cs="Times New Roman"/>
          <w:bCs/>
          <w:color w:val="000000"/>
          <w:sz w:val="20"/>
          <w:szCs w:val="20"/>
          <w:lang w:val="ro-RO"/>
        </w:rPr>
        <w:t xml:space="preserve">Titlul proiectului: </w:t>
      </w:r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Masuri integrate de combatere a marginalizării si excluziunii sociale din comuna Seaca de </w:t>
      </w:r>
      <w:proofErr w:type="spellStart"/>
      <w:r w:rsidRPr="00D27C89">
        <w:rPr>
          <w:rFonts w:ascii="Trebuchet MS" w:eastAsia="Calibri" w:hAnsi="Trebuchet MS" w:cs="Times New Roman"/>
          <w:color w:val="000000"/>
          <w:sz w:val="20"/>
          <w:szCs w:val="20"/>
        </w:rPr>
        <w:t>Cîmp</w:t>
      </w:r>
      <w:proofErr w:type="spellEnd"/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 </w:t>
      </w:r>
    </w:p>
    <w:p w14:paraId="18BF9C01" w14:textId="77777777" w:rsidR="00EE709E" w:rsidRPr="00D27C89" w:rsidRDefault="00EE709E" w:rsidP="00EE709E">
      <w:pPr>
        <w:suppressAutoHyphens/>
        <w:spacing w:after="0" w:line="288" w:lineRule="auto"/>
        <w:contextualSpacing/>
        <w:rPr>
          <w:rFonts w:ascii="Trebuchet MS" w:eastAsia="Times New Roman" w:hAnsi="Trebuchet MS" w:cs="Times New Roman"/>
          <w:i/>
          <w:iCs/>
          <w:sz w:val="20"/>
          <w:szCs w:val="20"/>
          <w:lang w:val="ro-RO" w:eastAsia="zh-CN"/>
        </w:rPr>
      </w:pPr>
      <w:r w:rsidRPr="00D27C89">
        <w:rPr>
          <w:rFonts w:ascii="Trebuchet MS" w:eastAsia="Times New Roman" w:hAnsi="Trebuchet MS" w:cs="Times New Roman"/>
          <w:iCs/>
          <w:color w:val="000000"/>
          <w:sz w:val="20"/>
          <w:szCs w:val="20"/>
          <w:lang w:val="ro-RO" w:eastAsia="zh-CN"/>
        </w:rPr>
        <w:t>Contract POCU/827/5/2/140832</w:t>
      </w:r>
    </w:p>
    <w:p w14:paraId="35D19F84" w14:textId="14D4C801" w:rsidR="0028675C" w:rsidRPr="00A8714B" w:rsidRDefault="00A8714B" w:rsidP="00A8714B">
      <w:pPr>
        <w:jc w:val="right"/>
        <w:rPr>
          <w:rFonts w:ascii="Times New Roman" w:eastAsia="Calibri" w:hAnsi="Times New Roman" w:cs="Times New Roman"/>
          <w:iCs/>
          <w:sz w:val="24"/>
          <w:szCs w:val="24"/>
          <w:lang w:val="ro-RO"/>
        </w:rPr>
      </w:pPr>
      <w:r w:rsidRPr="00A8714B">
        <w:rPr>
          <w:rFonts w:ascii="Times New Roman" w:eastAsia="Calibri" w:hAnsi="Times New Roman" w:cs="Times New Roman"/>
          <w:iCs/>
          <w:sz w:val="24"/>
          <w:szCs w:val="24"/>
          <w:lang w:val="ro-RO"/>
        </w:rPr>
        <w:t>Anexa 2</w:t>
      </w:r>
    </w:p>
    <w:p w14:paraId="2C886731" w14:textId="77777777" w:rsidR="00FB0468" w:rsidRPr="000E532B" w:rsidRDefault="00FB0468" w:rsidP="0028675C">
      <w:pPr>
        <w:jc w:val="both"/>
        <w:rPr>
          <w:rFonts w:ascii="Arial" w:eastAsia="Calibri" w:hAnsi="Arial" w:cs="Arial"/>
          <w:i/>
          <w:sz w:val="28"/>
          <w:szCs w:val="28"/>
          <w:lang w:val="ro-RO"/>
        </w:rPr>
      </w:pPr>
    </w:p>
    <w:p w14:paraId="45E165EB" w14:textId="6A4D0F95" w:rsidR="0028675C" w:rsidRPr="00FB0468" w:rsidRDefault="0028675C" w:rsidP="002867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B046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Declarație privind evitarea dublei finan</w:t>
      </w:r>
      <w:r w:rsidR="00681445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ță</w:t>
      </w:r>
      <w:r w:rsidRPr="00FB046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ri</w:t>
      </w:r>
    </w:p>
    <w:p w14:paraId="730FAF7A" w14:textId="77777777" w:rsidR="004F3627" w:rsidRPr="00FB0468" w:rsidRDefault="004F3627" w:rsidP="004F362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3BCBC39F" w14:textId="77777777" w:rsidR="004F3627" w:rsidRPr="00FB0468" w:rsidRDefault="004F3627" w:rsidP="004F362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131C7E9C" w14:textId="0C51DC86" w:rsidR="00774CE6" w:rsidRPr="00FB0468" w:rsidRDefault="004F3627" w:rsidP="00774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="00774CE6" w:rsidRPr="00FB0468">
        <w:rPr>
          <w:rFonts w:ascii="Times New Roman" w:hAnsi="Times New Roman" w:cs="Times New Roman"/>
          <w:sz w:val="24"/>
          <w:szCs w:val="24"/>
          <w:lang w:val="it-IT"/>
        </w:rPr>
        <w:t xml:space="preserve">Subsemnatul(a), ……........................…........., domiciliat/domiciliată în ............................., localitatea ................, judetul/sectorul ................, posesor/posesoare al/a C.I. seria …… nr. …… eliberată de …............. la data de ........….., valabilă până la …….....…, CNP …..........................…, in calitate de </w:t>
      </w:r>
      <w:r w:rsidR="00A65B68" w:rsidRPr="00FB0468">
        <w:rPr>
          <w:rFonts w:ascii="Times New Roman" w:hAnsi="Times New Roman" w:cs="Times New Roman"/>
          <w:sz w:val="24"/>
          <w:szCs w:val="24"/>
          <w:lang w:val="it-IT"/>
        </w:rPr>
        <w:t>aplicant in cadrul Competitiei planurilor de afaceri derulata</w:t>
      </w:r>
      <w:r w:rsidR="00774CE6" w:rsidRPr="00FB0468">
        <w:rPr>
          <w:rFonts w:ascii="Times New Roman" w:hAnsi="Times New Roman" w:cs="Times New Roman"/>
          <w:sz w:val="24"/>
          <w:szCs w:val="24"/>
          <w:lang w:val="it-IT"/>
        </w:rPr>
        <w:t xml:space="preserve"> în cadrul proiectului intitulat </w:t>
      </w:r>
      <w:r w:rsidR="00CD4A28" w:rsidRPr="006C5A13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 xml:space="preserve">Masuri </w:t>
      </w:r>
      <w:proofErr w:type="spellStart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>intgratere</w:t>
      </w:r>
      <w:proofErr w:type="spellEnd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 xml:space="preserve"> de combatere a </w:t>
      </w:r>
      <w:proofErr w:type="spellStart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>marginalizarii</w:t>
      </w:r>
      <w:proofErr w:type="spellEnd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 xml:space="preserve"> si excluziunii sociale din comuna Seaca de </w:t>
      </w:r>
      <w:proofErr w:type="spellStart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>Camp</w:t>
      </w:r>
      <w:proofErr w:type="spellEnd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 xml:space="preserve">,,   </w:t>
      </w:r>
      <w:proofErr w:type="spellStart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>finantat</w:t>
      </w:r>
      <w:proofErr w:type="spellEnd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 xml:space="preserve"> în baza Contractului de </w:t>
      </w:r>
      <w:proofErr w:type="spellStart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>finantare</w:t>
      </w:r>
      <w:proofErr w:type="spellEnd"/>
      <w:r w:rsidR="00EE709E" w:rsidRPr="00EE709E">
        <w:rPr>
          <w:rFonts w:ascii="Times New Roman" w:hAnsi="Times New Roman" w:cs="Times New Roman"/>
          <w:sz w:val="24"/>
          <w:szCs w:val="24"/>
        </w:rPr>
        <w:t xml:space="preserve"> </w:t>
      </w:r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>POCU/827/5/2/140832, nr. 5466/24.02.2021 prin FSE</w:t>
      </w:r>
      <w:r w:rsidR="00774CE6" w:rsidRPr="00FB046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74CE6" w:rsidRPr="00FB0468">
        <w:rPr>
          <w:rFonts w:ascii="Times New Roman" w:hAnsi="Times New Roman" w:cs="Times New Roman"/>
          <w:sz w:val="24"/>
          <w:szCs w:val="24"/>
          <w:lang w:val="it-IT"/>
        </w:rPr>
        <w:t xml:space="preserve">declar pe </w:t>
      </w:r>
      <w:r w:rsidR="00774CE6" w:rsidRPr="00FB0468">
        <w:rPr>
          <w:rFonts w:ascii="Times New Roman" w:hAnsi="Times New Roman" w:cs="Times New Roman"/>
          <w:sz w:val="24"/>
          <w:szCs w:val="24"/>
          <w:u w:val="single"/>
          <w:lang w:val="it-IT"/>
        </w:rPr>
        <w:t>proprie răspundere</w:t>
      </w:r>
      <w:r w:rsidR="00774CE6" w:rsidRPr="00FB0468">
        <w:rPr>
          <w:rFonts w:ascii="Times New Roman" w:hAnsi="Times New Roman" w:cs="Times New Roman"/>
          <w:sz w:val="24"/>
          <w:szCs w:val="24"/>
          <w:lang w:val="it-IT"/>
        </w:rPr>
        <w:t xml:space="preserve"> sub sanctiunea platii de daune interese, următoarele:</w:t>
      </w:r>
    </w:p>
    <w:p w14:paraId="4731E3F7" w14:textId="77777777" w:rsidR="004F3627" w:rsidRPr="00FB0468" w:rsidRDefault="004F3627" w:rsidP="004F36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 w:bidi="sd-Deva-IN"/>
        </w:rPr>
      </w:pPr>
    </w:p>
    <w:p w14:paraId="60034489" w14:textId="05336DE8" w:rsidR="000F3170" w:rsidRPr="00FB0468" w:rsidRDefault="000F3170" w:rsidP="000F317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</w:pPr>
      <w:r w:rsidRPr="00FB046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 xml:space="preserve">Planul de afaceri </w:t>
      </w:r>
      <w:r w:rsidR="0068144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>î</w:t>
      </w:r>
      <w:r w:rsidRPr="00FB046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 xml:space="preserve">ntocmit </w:t>
      </w:r>
      <w:r w:rsidR="0068144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>ș</w:t>
      </w:r>
      <w:r w:rsidRPr="00FB046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 xml:space="preserve">i depus </w:t>
      </w:r>
      <w:r w:rsidR="0068144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>î</w:t>
      </w:r>
      <w:r w:rsidRPr="00FB046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>n cadrul competi</w:t>
      </w:r>
      <w:r w:rsidR="0068144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>ț</w:t>
      </w:r>
      <w:r w:rsidRPr="00FB046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 xml:space="preserve">iei NU a mai </w:t>
      </w:r>
      <w:r w:rsidRPr="00FB0468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fost finan</w:t>
      </w:r>
      <w:r w:rsidR="00681445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ț</w:t>
      </w:r>
      <w:r w:rsidRPr="00FB0468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at din alte surse provenite din Fondul Social European;</w:t>
      </w:r>
    </w:p>
    <w:p w14:paraId="78691262" w14:textId="18169E26" w:rsidR="000F3170" w:rsidRPr="00FB0468" w:rsidRDefault="000F3170" w:rsidP="000F317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</w:pPr>
      <w:r w:rsidRPr="00FB046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 xml:space="preserve">Planul de afaceri </w:t>
      </w:r>
      <w:r w:rsidR="0068144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>î</w:t>
      </w:r>
      <w:r w:rsidR="00681445" w:rsidRPr="00FB046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 xml:space="preserve">ntocmit </w:t>
      </w:r>
      <w:r w:rsidR="0068144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>ș</w:t>
      </w:r>
      <w:r w:rsidR="00681445" w:rsidRPr="00FB046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 xml:space="preserve">i </w:t>
      </w:r>
      <w:r w:rsidRPr="00FB046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 xml:space="preserve">depus </w:t>
      </w:r>
      <w:r w:rsidR="0068144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>î</w:t>
      </w:r>
      <w:r w:rsidRPr="00FB046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>n cadrul competi</w:t>
      </w:r>
      <w:r w:rsidR="0068144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>ț</w:t>
      </w:r>
      <w:r w:rsidRPr="00FB046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o-RO"/>
        </w:rPr>
        <w:t xml:space="preserve">iei NU a mai </w:t>
      </w:r>
      <w:r w:rsidRPr="00FB0468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fost depus spre finan</w:t>
      </w:r>
      <w:r w:rsidR="00681445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ț</w:t>
      </w:r>
      <w:r w:rsidRPr="00FB0468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 xml:space="preserve">are </w:t>
      </w:r>
      <w:r w:rsidR="00681445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î</w:t>
      </w:r>
      <w:r w:rsidRPr="00FB0468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ntr-o alt</w:t>
      </w:r>
      <w:r w:rsidR="00681445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ă</w:t>
      </w:r>
      <w:r w:rsidRPr="00FB0468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 xml:space="preserve"> competi</w:t>
      </w:r>
      <w:r w:rsidR="00681445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ț</w:t>
      </w:r>
      <w:r w:rsidRPr="00FB0468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ie similar</w:t>
      </w:r>
      <w:r w:rsidR="00681445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ă</w:t>
      </w:r>
      <w:r w:rsidRPr="00FB0468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 xml:space="preserve"> organizat</w:t>
      </w:r>
      <w:r w:rsidR="00681445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ă</w:t>
      </w:r>
      <w:r w:rsidRPr="00FB0468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 xml:space="preserve"> </w:t>
      </w:r>
      <w:r w:rsidR="00681445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î</w:t>
      </w:r>
      <w:r w:rsidRPr="00FB0468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n cadrul altor proiecte finan</w:t>
      </w:r>
      <w:r w:rsidR="00681445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ț</w:t>
      </w:r>
      <w:r w:rsidRPr="00FB0468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ate prin Programul Opera</w:t>
      </w:r>
      <w:r w:rsidR="00681445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ț</w:t>
      </w:r>
      <w:r w:rsidRPr="00FB0468"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  <w:t>ional Capital Uman 2014-2020;</w:t>
      </w:r>
    </w:p>
    <w:p w14:paraId="71F338E7" w14:textId="2ABAA71B" w:rsidR="004F20EB" w:rsidRPr="00FB0468" w:rsidRDefault="00681445" w:rsidP="004F36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 w:bidi="sd-Deva-IN"/>
        </w:rPr>
        <w:t>Î</w:t>
      </w:r>
      <w:r w:rsidR="004F3627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>n aceste condi</w:t>
      </w:r>
      <w:r>
        <w:rPr>
          <w:rFonts w:ascii="Times New Roman" w:hAnsi="Times New Roman" w:cs="Times New Roman"/>
          <w:sz w:val="24"/>
          <w:szCs w:val="24"/>
          <w:lang w:val="it-IT" w:bidi="sd-Deva-IN"/>
        </w:rPr>
        <w:t>ț</w:t>
      </w:r>
      <w:r w:rsidR="004F3627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 xml:space="preserve">ii, </w:t>
      </w:r>
      <w:r>
        <w:rPr>
          <w:rFonts w:ascii="Times New Roman" w:hAnsi="Times New Roman" w:cs="Times New Roman"/>
          <w:sz w:val="24"/>
          <w:szCs w:val="24"/>
          <w:lang w:val="it-IT" w:bidi="sd-Deva-IN"/>
        </w:rPr>
        <w:t>î</w:t>
      </w:r>
      <w:r w:rsidR="004F3627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>mi manifest inten</w:t>
      </w:r>
      <w:r>
        <w:rPr>
          <w:rFonts w:ascii="Times New Roman" w:hAnsi="Times New Roman" w:cs="Times New Roman"/>
          <w:sz w:val="24"/>
          <w:szCs w:val="24"/>
          <w:lang w:val="it-IT" w:bidi="sd-Deva-IN"/>
        </w:rPr>
        <w:t>ț</w:t>
      </w:r>
      <w:r w:rsidR="004F3627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 xml:space="preserve">ia de a participa la </w:t>
      </w:r>
      <w:r w:rsidR="000F3170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>Competi</w:t>
      </w:r>
      <w:r>
        <w:rPr>
          <w:rFonts w:ascii="Times New Roman" w:hAnsi="Times New Roman" w:cs="Times New Roman"/>
          <w:sz w:val="24"/>
          <w:szCs w:val="24"/>
          <w:lang w:val="it-IT" w:bidi="sd-Deva-IN"/>
        </w:rPr>
        <w:t>ț</w:t>
      </w:r>
      <w:r w:rsidR="000F3170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>ia planurilor de afaceri</w:t>
      </w:r>
      <w:r w:rsidR="004F3627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 xml:space="preserve"> </w:t>
      </w:r>
      <w:r w:rsidR="000F3170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>organizat</w:t>
      </w:r>
      <w:r>
        <w:rPr>
          <w:rFonts w:ascii="Times New Roman" w:hAnsi="Times New Roman" w:cs="Times New Roman"/>
          <w:sz w:val="24"/>
          <w:szCs w:val="24"/>
          <w:lang w:val="it-IT" w:bidi="sd-Deva-IN"/>
        </w:rPr>
        <w:t>ă</w:t>
      </w:r>
      <w:r w:rsidR="004F3627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 xml:space="preserve"> de </w:t>
      </w:r>
      <w:r w:rsidR="00EE709E">
        <w:rPr>
          <w:rFonts w:ascii="Times New Roman" w:hAnsi="Times New Roman" w:cs="Times New Roman"/>
          <w:sz w:val="24"/>
          <w:szCs w:val="24"/>
          <w:lang w:val="it-IT" w:bidi="sd-Deva-IN"/>
        </w:rPr>
        <w:t>Primaria Seaca de Camp</w:t>
      </w:r>
      <w:r w:rsidR="00CD4A28">
        <w:rPr>
          <w:rFonts w:ascii="Times New Roman" w:hAnsi="Times New Roman" w:cs="Times New Roman"/>
          <w:sz w:val="24"/>
          <w:szCs w:val="24"/>
          <w:lang w:val="it-IT" w:bidi="sd-Deva-IN"/>
        </w:rPr>
        <w:t>.</w:t>
      </w:r>
      <w:r w:rsidR="004F3627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 w:bidi="sd-Deva-IN"/>
        </w:rPr>
        <w:t>î</w:t>
      </w:r>
      <w:r w:rsidR="004F3627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 xml:space="preserve">n cadrul proiectului </w:t>
      </w:r>
      <w:r w:rsidR="00CD4A28" w:rsidRPr="006C5A13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 xml:space="preserve">Masuri </w:t>
      </w:r>
      <w:proofErr w:type="spellStart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>intgratere</w:t>
      </w:r>
      <w:proofErr w:type="spellEnd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 xml:space="preserve"> de combatere a </w:t>
      </w:r>
      <w:proofErr w:type="spellStart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>marginalizarii</w:t>
      </w:r>
      <w:proofErr w:type="spellEnd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 xml:space="preserve"> si excluziunii sociale din comuna Seaca de </w:t>
      </w:r>
      <w:proofErr w:type="spellStart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>Camp</w:t>
      </w:r>
      <w:proofErr w:type="spellEnd"/>
      <w:r w:rsidR="00EE709E" w:rsidRPr="00EE709E">
        <w:rPr>
          <w:rFonts w:ascii="Times New Roman" w:hAnsi="Times New Roman" w:cs="Times New Roman"/>
          <w:sz w:val="24"/>
          <w:szCs w:val="24"/>
          <w:lang w:val="ro-RO"/>
        </w:rPr>
        <w:t xml:space="preserve">,,  </w:t>
      </w:r>
      <w:r w:rsidR="00FB0468" w:rsidRPr="00DD4CE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cod SMIS </w:t>
      </w:r>
      <w:r w:rsidR="00EE709E">
        <w:rPr>
          <w:rFonts w:ascii="Times New Roman" w:eastAsia="Calibri" w:hAnsi="Times New Roman" w:cs="Times New Roman"/>
          <w:sz w:val="24"/>
          <w:szCs w:val="24"/>
          <w:lang w:val="ro-RO"/>
        </w:rPr>
        <w:t>140832</w:t>
      </w:r>
      <w:r w:rsidR="004F3627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>, proiect co-finan</w:t>
      </w:r>
      <w:r>
        <w:rPr>
          <w:rFonts w:ascii="Times New Roman" w:hAnsi="Times New Roman" w:cs="Times New Roman"/>
          <w:sz w:val="24"/>
          <w:szCs w:val="24"/>
          <w:lang w:val="it-IT" w:bidi="sd-Deva-IN"/>
        </w:rPr>
        <w:t>ț</w:t>
      </w:r>
      <w:r w:rsidR="004F3627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>at prin Programul Opera</w:t>
      </w:r>
      <w:r>
        <w:rPr>
          <w:rFonts w:ascii="Times New Roman" w:hAnsi="Times New Roman" w:cs="Times New Roman"/>
          <w:sz w:val="24"/>
          <w:szCs w:val="24"/>
          <w:lang w:val="it-IT" w:bidi="sd-Deva-IN"/>
        </w:rPr>
        <w:t>ț</w:t>
      </w:r>
      <w:r w:rsidR="004F3627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>ional Capital Uman 2014-2020.</w:t>
      </w:r>
      <w:r w:rsidR="004F20EB" w:rsidRPr="00FB0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AE723" w14:textId="77777777" w:rsidR="004F3627" w:rsidRPr="00FB0468" w:rsidRDefault="004F3627" w:rsidP="004F36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 w:bidi="sd-Deva-IN"/>
        </w:rPr>
      </w:pPr>
    </w:p>
    <w:p w14:paraId="5AE1EEDF" w14:textId="57990263" w:rsidR="004F3627" w:rsidRPr="00FB0468" w:rsidRDefault="004F3627" w:rsidP="004F3627">
      <w:pPr>
        <w:rPr>
          <w:rFonts w:ascii="Times New Roman" w:hAnsi="Times New Roman" w:cs="Times New Roman"/>
          <w:sz w:val="24"/>
          <w:szCs w:val="24"/>
          <w:lang w:val="it-IT" w:bidi="sd-Deva-IN"/>
        </w:rPr>
      </w:pP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 xml:space="preserve">Data, </w:t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  <w:t>Semn</w:t>
      </w:r>
      <w:r w:rsidR="00681445">
        <w:rPr>
          <w:rFonts w:ascii="Times New Roman" w:hAnsi="Times New Roman" w:cs="Times New Roman"/>
          <w:sz w:val="24"/>
          <w:szCs w:val="24"/>
          <w:lang w:val="it-IT" w:bidi="sd-Deva-IN"/>
        </w:rPr>
        <w:t>ă</w:t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>tura,</w:t>
      </w:r>
    </w:p>
    <w:p w14:paraId="2895D3F4" w14:textId="0C08E9F0" w:rsidR="004F3627" w:rsidRPr="00FB0468" w:rsidRDefault="004F3627" w:rsidP="004F3627">
      <w:pPr>
        <w:rPr>
          <w:rFonts w:ascii="Times New Roman" w:hAnsi="Times New Roman" w:cs="Times New Roman"/>
          <w:sz w:val="24"/>
          <w:szCs w:val="24"/>
          <w:lang w:val="it-IT" w:bidi="sd-Deva-IN"/>
        </w:rPr>
      </w:pP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>……………….</w:t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="000F3170" w:rsidRPr="00FB0468">
        <w:rPr>
          <w:rFonts w:ascii="Times New Roman" w:hAnsi="Times New Roman" w:cs="Times New Roman"/>
          <w:sz w:val="24"/>
          <w:szCs w:val="24"/>
          <w:lang w:val="it-IT" w:bidi="sd-Deva-IN"/>
        </w:rPr>
        <w:t xml:space="preserve">  </w:t>
      </w:r>
      <w:r w:rsidRPr="00FB0468">
        <w:rPr>
          <w:rFonts w:ascii="Times New Roman" w:hAnsi="Times New Roman" w:cs="Times New Roman"/>
          <w:sz w:val="24"/>
          <w:szCs w:val="24"/>
          <w:lang w:val="it-IT" w:bidi="sd-Deva-IN"/>
        </w:rPr>
        <w:t>………………….</w:t>
      </w:r>
    </w:p>
    <w:sectPr w:rsidR="004F3627" w:rsidRPr="00FB0468" w:rsidSect="007D74EB">
      <w:headerReference w:type="default" r:id="rId8"/>
      <w:footerReference w:type="default" r:id="rId9"/>
      <w:pgSz w:w="12240" w:h="15840"/>
      <w:pgMar w:top="186" w:right="900" w:bottom="1135" w:left="1134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00CD" w14:textId="77777777" w:rsidR="00D80CA6" w:rsidRDefault="00D80CA6">
      <w:pPr>
        <w:spacing w:after="0" w:line="240" w:lineRule="auto"/>
      </w:pPr>
      <w:r>
        <w:separator/>
      </w:r>
    </w:p>
  </w:endnote>
  <w:endnote w:type="continuationSeparator" w:id="0">
    <w:p w14:paraId="470110A9" w14:textId="77777777" w:rsidR="00D80CA6" w:rsidRDefault="00D8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AA4A" w14:textId="66282275" w:rsidR="00151332" w:rsidRDefault="00000000">
    <w:pPr>
      <w:pStyle w:val="Footer"/>
      <w:jc w:val="right"/>
    </w:pPr>
    <w:sdt>
      <w:sdtPr>
        <w:id w:val="865415261"/>
        <w:docPartObj>
          <w:docPartGallery w:val="Page Numbers (Bottom of Page)"/>
          <w:docPartUnique/>
        </w:docPartObj>
      </w:sdtPr>
      <w:sdtContent>
        <w:r w:rsidR="00B3380D">
          <w:t xml:space="preserve">                                                              </w:t>
        </w:r>
      </w:sdtContent>
    </w:sdt>
  </w:p>
  <w:p w14:paraId="5CC9ACA7" w14:textId="77777777" w:rsidR="0015133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B3DB" w14:textId="77777777" w:rsidR="00D80CA6" w:rsidRDefault="00D80CA6">
      <w:pPr>
        <w:spacing w:after="0" w:line="240" w:lineRule="auto"/>
      </w:pPr>
      <w:r>
        <w:separator/>
      </w:r>
    </w:p>
  </w:footnote>
  <w:footnote w:type="continuationSeparator" w:id="0">
    <w:p w14:paraId="7A61C23A" w14:textId="77777777" w:rsidR="00D80CA6" w:rsidRDefault="00D8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3" w:type="dxa"/>
      <w:tblInd w:w="392" w:type="dxa"/>
      <w:tblLook w:val="04A0" w:firstRow="1" w:lastRow="0" w:firstColumn="1" w:lastColumn="0" w:noHBand="0" w:noVBand="1"/>
    </w:tblPr>
    <w:tblGrid>
      <w:gridCol w:w="3284"/>
      <w:gridCol w:w="3284"/>
      <w:gridCol w:w="3285"/>
    </w:tblGrid>
    <w:tr w:rsidR="00151332" w:rsidRPr="00D52A16" w14:paraId="2E9A941B" w14:textId="77777777" w:rsidTr="00366FD3">
      <w:tc>
        <w:tcPr>
          <w:tcW w:w="3284" w:type="dxa"/>
          <w:shd w:val="clear" w:color="auto" w:fill="auto"/>
        </w:tcPr>
        <w:p w14:paraId="07AA948A" w14:textId="77777777" w:rsidR="00151332" w:rsidRPr="00D52A16" w:rsidRDefault="00B3380D" w:rsidP="00CF0219">
          <w:pPr>
            <w:jc w:val="center"/>
            <w:rPr>
              <w:rFonts w:cs="Arial"/>
              <w:b/>
              <w:noProof/>
              <w:color w:val="000000"/>
              <w:sz w:val="28"/>
              <w:szCs w:val="28"/>
            </w:rPr>
          </w:pPr>
          <w:r>
            <w:rPr>
              <w:rFonts w:cs="Arial"/>
              <w:b/>
              <w:noProof/>
              <w:color w:val="000000"/>
              <w:sz w:val="28"/>
              <w:szCs w:val="28"/>
            </w:rPr>
            <w:drawing>
              <wp:inline distT="0" distB="0" distL="0" distR="0" wp14:anchorId="2913E0CB" wp14:editId="7AA381D7">
                <wp:extent cx="1177997" cy="1101724"/>
                <wp:effectExtent l="0" t="0" r="3175" b="3810"/>
                <wp:docPr id="31" name="I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248" cy="109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4" w:type="dxa"/>
          <w:shd w:val="clear" w:color="auto" w:fill="auto"/>
        </w:tcPr>
        <w:p w14:paraId="3611150D" w14:textId="77777777" w:rsidR="00151332" w:rsidRPr="00D52A16" w:rsidRDefault="00000000" w:rsidP="00C17543">
          <w:pPr>
            <w:spacing w:after="0"/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  <w:p w14:paraId="48615FED" w14:textId="77777777" w:rsidR="00151332" w:rsidRPr="00D52A16" w:rsidRDefault="00B3380D" w:rsidP="00CF0219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>
            <w:rPr>
              <w:b/>
              <w:bCs/>
              <w:noProof/>
              <w:color w:val="000080"/>
              <w:sz w:val="32"/>
              <w:szCs w:val="28"/>
            </w:rPr>
            <w:drawing>
              <wp:inline distT="0" distB="0" distL="0" distR="0" wp14:anchorId="6DB91ADA" wp14:editId="7147FFE0">
                <wp:extent cx="952689" cy="817724"/>
                <wp:effectExtent l="0" t="0" r="0" b="1905"/>
                <wp:docPr id="32" name="Imagin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426" cy="81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shd w:val="clear" w:color="auto" w:fill="auto"/>
        </w:tcPr>
        <w:p w14:paraId="5AA9D685" w14:textId="77777777" w:rsidR="00151332" w:rsidRPr="00C17543" w:rsidRDefault="00000000" w:rsidP="00C17543">
          <w:pPr>
            <w:spacing w:after="0" w:line="240" w:lineRule="auto"/>
            <w:jc w:val="center"/>
            <w:rPr>
              <w:b/>
              <w:bCs/>
              <w:noProof/>
              <w:color w:val="000080"/>
              <w:sz w:val="10"/>
              <w:szCs w:val="10"/>
            </w:rPr>
          </w:pPr>
        </w:p>
        <w:p w14:paraId="40979AD6" w14:textId="77777777" w:rsidR="00151332" w:rsidRPr="00D52A16" w:rsidRDefault="00B3380D" w:rsidP="00C17543">
          <w:pPr>
            <w:spacing w:after="0"/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>
            <w:rPr>
              <w:b/>
              <w:bCs/>
              <w:noProof/>
              <w:color w:val="000080"/>
              <w:sz w:val="32"/>
              <w:szCs w:val="28"/>
            </w:rPr>
            <w:drawing>
              <wp:inline distT="0" distB="0" distL="0" distR="0" wp14:anchorId="723016C1" wp14:editId="39E5D6FC">
                <wp:extent cx="1107735" cy="985559"/>
                <wp:effectExtent l="0" t="0" r="0" b="5080"/>
                <wp:docPr id="33" name="I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966" cy="986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1BDA83" w14:textId="77777777" w:rsidR="00151332" w:rsidRPr="00D52A16" w:rsidRDefault="00000000" w:rsidP="00CF0219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</w:tc>
    </w:tr>
  </w:tbl>
  <w:p w14:paraId="7B309257" w14:textId="77777777" w:rsidR="00151332" w:rsidRDefault="00000000" w:rsidP="0006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465F4"/>
    <w:multiLevelType w:val="hybridMultilevel"/>
    <w:tmpl w:val="CFACB3F6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2" w:tplc="3AA2DAB4">
      <w:numFmt w:val="decimal"/>
      <w:lvlText w:val="%3-"/>
      <w:lvlJc w:val="left"/>
      <w:pPr>
        <w:ind w:left="1620" w:hanging="360"/>
      </w:pPr>
      <w:rPr>
        <w:rFonts w:hint="default"/>
      </w:rPr>
    </w:lvl>
    <w:lvl w:ilvl="3" w:tplc="878A63CE">
      <w:start w:val="6"/>
      <w:numFmt w:val="decimal"/>
      <w:lvlText w:val="%4"/>
      <w:lvlJc w:val="left"/>
      <w:pPr>
        <w:ind w:left="216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53EF34F6"/>
    <w:multiLevelType w:val="multilevel"/>
    <w:tmpl w:val="E9FC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87491"/>
    <w:multiLevelType w:val="hybridMultilevel"/>
    <w:tmpl w:val="0DB40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B85351"/>
    <w:multiLevelType w:val="hybridMultilevel"/>
    <w:tmpl w:val="3390A8FC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3AA2DAB4">
      <w:numFmt w:val="decimal"/>
      <w:lvlText w:val="%3-"/>
      <w:lvlJc w:val="left"/>
      <w:pPr>
        <w:ind w:left="1620" w:hanging="360"/>
      </w:pPr>
      <w:rPr>
        <w:rFonts w:hint="default"/>
      </w:rPr>
    </w:lvl>
    <w:lvl w:ilvl="3" w:tplc="878A63CE">
      <w:start w:val="6"/>
      <w:numFmt w:val="decimal"/>
      <w:lvlText w:val="%4"/>
      <w:lvlJc w:val="left"/>
      <w:pPr>
        <w:ind w:left="216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711E4CA3"/>
    <w:multiLevelType w:val="hybridMultilevel"/>
    <w:tmpl w:val="BAC0E55E"/>
    <w:lvl w:ilvl="0" w:tplc="546634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95939"/>
    <w:multiLevelType w:val="multilevel"/>
    <w:tmpl w:val="6A245D1A"/>
    <w:lvl w:ilvl="0"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2048094826">
    <w:abstractNumId w:val="0"/>
  </w:num>
  <w:num w:numId="2" w16cid:durableId="555356291">
    <w:abstractNumId w:val="2"/>
  </w:num>
  <w:num w:numId="3" w16cid:durableId="213204179">
    <w:abstractNumId w:val="1"/>
  </w:num>
  <w:num w:numId="4" w16cid:durableId="831722161">
    <w:abstractNumId w:val="5"/>
  </w:num>
  <w:num w:numId="5" w16cid:durableId="1731265106">
    <w:abstractNumId w:val="3"/>
  </w:num>
  <w:num w:numId="6" w16cid:durableId="2058360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680"/>
    <w:rsid w:val="000176D2"/>
    <w:rsid w:val="00083863"/>
    <w:rsid w:val="00083D1B"/>
    <w:rsid w:val="000B4C18"/>
    <w:rsid w:val="000C70E5"/>
    <w:rsid w:val="000E532B"/>
    <w:rsid w:val="000F3170"/>
    <w:rsid w:val="00126D54"/>
    <w:rsid w:val="00126F41"/>
    <w:rsid w:val="00140F6B"/>
    <w:rsid w:val="00171E19"/>
    <w:rsid w:val="00193983"/>
    <w:rsid w:val="001D281F"/>
    <w:rsid w:val="00220CFD"/>
    <w:rsid w:val="00240E7B"/>
    <w:rsid w:val="0028675C"/>
    <w:rsid w:val="002F0C50"/>
    <w:rsid w:val="00380426"/>
    <w:rsid w:val="00396F0A"/>
    <w:rsid w:val="003B13BB"/>
    <w:rsid w:val="003E35BF"/>
    <w:rsid w:val="00407B2A"/>
    <w:rsid w:val="004B4777"/>
    <w:rsid w:val="004C53D8"/>
    <w:rsid w:val="004E2E9B"/>
    <w:rsid w:val="004F20EB"/>
    <w:rsid w:val="004F3627"/>
    <w:rsid w:val="004F3E6E"/>
    <w:rsid w:val="00526D1C"/>
    <w:rsid w:val="00576B90"/>
    <w:rsid w:val="0060421F"/>
    <w:rsid w:val="00672BBF"/>
    <w:rsid w:val="00681445"/>
    <w:rsid w:val="007607AF"/>
    <w:rsid w:val="00774CE6"/>
    <w:rsid w:val="00824499"/>
    <w:rsid w:val="00825F01"/>
    <w:rsid w:val="009417A7"/>
    <w:rsid w:val="009D5F43"/>
    <w:rsid w:val="00A31D7D"/>
    <w:rsid w:val="00A40680"/>
    <w:rsid w:val="00A45FFA"/>
    <w:rsid w:val="00A4733E"/>
    <w:rsid w:val="00A65B68"/>
    <w:rsid w:val="00A66F9F"/>
    <w:rsid w:val="00A8714B"/>
    <w:rsid w:val="00AF1A52"/>
    <w:rsid w:val="00B3380D"/>
    <w:rsid w:val="00B51B01"/>
    <w:rsid w:val="00B87063"/>
    <w:rsid w:val="00BF10FD"/>
    <w:rsid w:val="00C101A1"/>
    <w:rsid w:val="00C733DD"/>
    <w:rsid w:val="00CA55AB"/>
    <w:rsid w:val="00CC42D2"/>
    <w:rsid w:val="00CD4A28"/>
    <w:rsid w:val="00D1131F"/>
    <w:rsid w:val="00D80CA6"/>
    <w:rsid w:val="00D852AD"/>
    <w:rsid w:val="00D87099"/>
    <w:rsid w:val="00DB28A2"/>
    <w:rsid w:val="00DC3CB4"/>
    <w:rsid w:val="00E8197D"/>
    <w:rsid w:val="00EE709E"/>
    <w:rsid w:val="00EF0EB7"/>
    <w:rsid w:val="00F76CE1"/>
    <w:rsid w:val="00F86D95"/>
    <w:rsid w:val="00FA7840"/>
    <w:rsid w:val="00FB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74D4"/>
  <w15:docId w15:val="{8231DC9A-47BF-4F78-BA59-77EEF427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5C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286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7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75C"/>
  </w:style>
  <w:style w:type="paragraph" w:styleId="Footer">
    <w:name w:val="footer"/>
    <w:basedOn w:val="Normal"/>
    <w:link w:val="FooterChar"/>
    <w:uiPriority w:val="99"/>
    <w:unhideWhenUsed/>
    <w:rsid w:val="002867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75C"/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28675C"/>
  </w:style>
  <w:style w:type="paragraph" w:styleId="BalloonText">
    <w:name w:val="Balloon Text"/>
    <w:basedOn w:val="Normal"/>
    <w:link w:val="BalloonTextChar"/>
    <w:uiPriority w:val="99"/>
    <w:semiHidden/>
    <w:unhideWhenUsed/>
    <w:rsid w:val="0012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8DCA-E1E1-4BCC-9916-BAC6677D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Delia Cîrneanu</cp:lastModifiedBy>
  <cp:revision>48</cp:revision>
  <dcterms:created xsi:type="dcterms:W3CDTF">2018-04-26T13:29:00Z</dcterms:created>
  <dcterms:modified xsi:type="dcterms:W3CDTF">2022-10-26T17:38:00Z</dcterms:modified>
</cp:coreProperties>
</file>